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汽车维修工培训大纲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一、编制说明</w:t>
      </w:r>
    </w:p>
    <w:p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本大纲依据《汽车维修工》标准编制，适用于汽车维修工职业技能培训。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color w:val="1F1F1F"/>
          <w:kern w:val="0"/>
          <w:sz w:val="28"/>
          <w:szCs w:val="28"/>
        </w:rPr>
        <w:t>培训学时</w:t>
      </w:r>
    </w:p>
    <w:p>
      <w:pPr>
        <w:ind w:firstLine="1120" w:firstLineChars="400"/>
        <w:rPr>
          <w:rFonts w:hint="eastAsia" w:ascii="宋体" w:hAnsi="宋体" w:cs="宋体"/>
          <w:color w:val="1F1F1F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color w:val="1F1F1F"/>
          <w:kern w:val="0"/>
          <w:sz w:val="28"/>
          <w:szCs w:val="28"/>
        </w:rPr>
        <w:t>不低于128学时</w:t>
      </w:r>
    </w:p>
    <w:p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1F1F1F"/>
          <w:kern w:val="0"/>
          <w:sz w:val="28"/>
          <w:szCs w:val="28"/>
        </w:rPr>
        <w:t>三、培训对象</w:t>
      </w:r>
    </w:p>
    <w:p>
      <w:pPr>
        <w:widowControl/>
        <w:shd w:val="clear" w:color="auto" w:fill="FFFFFF"/>
        <w:ind w:firstLine="1120" w:firstLineChars="400"/>
        <w:jc w:val="left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color w:val="1F1F1F"/>
          <w:kern w:val="0"/>
          <w:sz w:val="28"/>
          <w:szCs w:val="28"/>
        </w:rPr>
        <w:t>具备以下条件之一者，可申报三级</w:t>
      </w:r>
      <w:r>
        <w:rPr>
          <w:rFonts w:ascii="宋体" w:hAnsi="宋体" w:cs="宋体"/>
          <w:color w:val="1F1F1F"/>
          <w:kern w:val="0"/>
          <w:sz w:val="28"/>
          <w:szCs w:val="28"/>
        </w:rPr>
        <w:t>/高级工: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58" w:leftChars="186" w:firstLine="560" w:firstLineChars="200"/>
        <w:jc w:val="both"/>
        <w:textAlignment w:val="auto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color w:val="1F1F1F"/>
          <w:kern w:val="0"/>
          <w:sz w:val="28"/>
          <w:szCs w:val="28"/>
        </w:rPr>
        <w:t>1.</w:t>
      </w:r>
      <w:r>
        <w:rPr>
          <w:rFonts w:ascii="宋体" w:hAnsi="宋体" w:cs="宋体"/>
          <w:color w:val="1F1F1F"/>
          <w:kern w:val="0"/>
          <w:sz w:val="28"/>
          <w:szCs w:val="28"/>
        </w:rPr>
        <w:t>取得本职业或相关职业四级/中级工职业资格证书(技能等级证书)后，累计从事本职业或相关职业工作4年(含)以上，经本职业或相关职业三级/高级工正规培训达到规定学时数，取得培训合格证者。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58" w:leftChars="186" w:firstLine="560" w:firstLineChars="200"/>
        <w:jc w:val="both"/>
        <w:textAlignment w:val="auto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color w:val="1F1F1F"/>
          <w:kern w:val="0"/>
          <w:sz w:val="28"/>
          <w:szCs w:val="28"/>
        </w:rPr>
        <w:t>2.</w:t>
      </w:r>
      <w:r>
        <w:rPr>
          <w:rFonts w:ascii="宋体" w:hAnsi="宋体" w:cs="宋体"/>
          <w:color w:val="1F1F1F"/>
          <w:kern w:val="0"/>
          <w:sz w:val="28"/>
          <w:szCs w:val="28"/>
        </w:rPr>
        <w:t>取得本职业或相关职业四级/中级工职业资格证书(技能等级证书)，并具有高级技工学校、技师学院毕业证书(含尚未取得毕业证书的在校应届毕业生);或取得本职业或相关职业四级/中级工职业资格证书(技能等级证书)，并具有经评估论证、以高级技能为培养目标的高等及以上职业学校本专业毕业证书者(含尚未取得毕业证书的在校应届毕业生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58" w:leftChars="186" w:firstLine="560" w:firstLineChars="200"/>
        <w:jc w:val="both"/>
        <w:textAlignment w:val="auto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color w:val="1F1F1F"/>
          <w:kern w:val="0"/>
          <w:sz w:val="28"/>
          <w:szCs w:val="28"/>
        </w:rPr>
        <w:t>3.</w:t>
      </w:r>
      <w:r>
        <w:rPr>
          <w:rFonts w:ascii="宋体" w:hAnsi="宋体" w:cs="宋体"/>
          <w:color w:val="1F1F1F"/>
          <w:kern w:val="0"/>
          <w:sz w:val="28"/>
          <w:szCs w:val="28"/>
        </w:rPr>
        <w:t>具有大专及以上本专业毕业证书，并取得本职业或相关职业四级/中级工职业资格证书(技能等级证书)后，累计从事本职业或相关职业工作2年(含)以上。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58" w:leftChars="186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1F1F1F"/>
          <w:kern w:val="0"/>
          <w:sz w:val="28"/>
          <w:szCs w:val="28"/>
        </w:rPr>
        <w:t>4.</w:t>
      </w:r>
      <w:r>
        <w:rPr>
          <w:rFonts w:ascii="宋体" w:hAnsi="宋体" w:cs="宋体"/>
          <w:color w:val="1F1F1F"/>
          <w:kern w:val="0"/>
          <w:sz w:val="28"/>
          <w:szCs w:val="28"/>
        </w:rPr>
        <w:t>具有大专及以上相关专业毕业证书，并取得本职业或相关职业四级/中级工职业资格证书(技能等级证书)后，累计从事本职业或相关职业工作3年(含)以上。</w:t>
      </w:r>
    </w:p>
    <w:p>
      <w:pPr>
        <w:pStyle w:val="4"/>
        <w:numPr>
          <w:ilvl w:val="0"/>
          <w:numId w:val="1"/>
        </w:numPr>
        <w:ind w:firstLine="562"/>
        <w:rPr>
          <w:rFonts w:hint="eastAsia" w:ascii="宋体" w:hAnsi="宋体" w:cs="宋体"/>
          <w:b/>
          <w:bCs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1F1F1F"/>
          <w:kern w:val="0"/>
          <w:sz w:val="28"/>
          <w:szCs w:val="28"/>
        </w:rPr>
        <w:t>培训内容</w:t>
      </w:r>
    </w:p>
    <w:p>
      <w:pPr>
        <w:pStyle w:val="4"/>
        <w:numPr>
          <w:numId w:val="0"/>
        </w:numPr>
        <w:ind w:firstLine="843" w:firstLineChars="300"/>
      </w:pPr>
      <w:r>
        <w:rPr>
          <w:rFonts w:hint="eastAsia"/>
          <w:lang w:val="en-US" w:eastAsia="zh-CN"/>
        </w:rPr>
        <w:t>1、</w:t>
      </w:r>
      <w:r>
        <w:t>职业道德基本知识</w:t>
      </w:r>
    </w:p>
    <w:p>
      <w:pPr>
        <w:pStyle w:val="3"/>
        <w:ind w:firstLine="843" w:firstLineChars="300"/>
      </w:pPr>
      <w:r>
        <w:t>职业守则</w:t>
      </w:r>
    </w:p>
    <w:p>
      <w:pPr>
        <w:ind w:firstLine="600"/>
      </w:pPr>
      <w:r>
        <w:rPr>
          <w:rFonts w:hint="eastAsia"/>
        </w:rPr>
        <w:t>（</w:t>
      </w:r>
      <w:r>
        <w:t>1）遵守相关法律、法规和规定。</w:t>
      </w:r>
    </w:p>
    <w:p>
      <w:pPr>
        <w:ind w:firstLine="600"/>
      </w:pPr>
      <w:r>
        <w:rPr>
          <w:rFonts w:hint="eastAsia"/>
        </w:rPr>
        <w:t>（</w:t>
      </w:r>
      <w:r>
        <w:t>2）爱岗敬业、忠于职守、诚实守信。</w:t>
      </w:r>
    </w:p>
    <w:p>
      <w:pPr>
        <w:ind w:firstLine="600"/>
      </w:pPr>
      <w:r>
        <w:rPr>
          <w:rFonts w:hint="eastAsia"/>
        </w:rPr>
        <w:t>（</w:t>
      </w:r>
      <w:r>
        <w:t>3）认证负责、严于律己。</w:t>
      </w:r>
    </w:p>
    <w:p>
      <w:pPr>
        <w:ind w:firstLine="600"/>
      </w:pPr>
      <w:r>
        <w:rPr>
          <w:rFonts w:hint="eastAsia"/>
        </w:rPr>
        <w:t>（</w:t>
      </w:r>
      <w:r>
        <w:t>4）刻苦学习、专研业务、奉献社会。</w:t>
      </w:r>
    </w:p>
    <w:p>
      <w:pPr>
        <w:ind w:firstLine="600"/>
      </w:pPr>
      <w:r>
        <w:rPr>
          <w:rFonts w:hint="eastAsia"/>
        </w:rPr>
        <w:t>（</w:t>
      </w:r>
      <w:r>
        <w:t>5）谦虚谨慎、团结协作。</w:t>
      </w:r>
    </w:p>
    <w:p>
      <w:pPr>
        <w:ind w:firstLine="600"/>
      </w:pPr>
      <w:r>
        <w:rPr>
          <w:rFonts w:hint="eastAsia"/>
        </w:rPr>
        <w:t>（</w:t>
      </w:r>
      <w:r>
        <w:t>6）严格执行工艺文件，质量意识强。</w:t>
      </w:r>
    </w:p>
    <w:p>
      <w:pPr>
        <w:ind w:firstLine="600"/>
      </w:pPr>
      <w:r>
        <w:rPr>
          <w:rFonts w:hint="eastAsia"/>
        </w:rPr>
        <w:t>（</w:t>
      </w:r>
      <w:r>
        <w:t>7）重视安全生产、环保意识强。</w:t>
      </w:r>
    </w:p>
    <w:p>
      <w:pPr>
        <w:pStyle w:val="3"/>
        <w:ind w:firstLine="562"/>
      </w:pPr>
      <w:r>
        <w:rPr>
          <w:rFonts w:hint="eastAsia"/>
          <w:lang w:val="en-US" w:eastAsia="zh-CN"/>
        </w:rPr>
        <w:t>2、</w:t>
      </w:r>
      <w:r>
        <w:t>基础知识</w:t>
      </w:r>
    </w:p>
    <w:p>
      <w:pPr>
        <w:pStyle w:val="4"/>
        <w:ind w:firstLine="562"/>
      </w:pPr>
      <w:r>
        <w:t>2.1汽车常用材料</w:t>
      </w:r>
    </w:p>
    <w:p>
      <w:pPr>
        <w:ind w:firstLine="600"/>
      </w:pPr>
      <w:r>
        <w:rPr>
          <w:rFonts w:hint="eastAsia"/>
        </w:rPr>
        <w:t>（</w:t>
      </w:r>
      <w:r>
        <w:t>1）汽车常用金属和非金属材料的种类、性能及应用。</w:t>
      </w:r>
    </w:p>
    <w:p>
      <w:pPr>
        <w:ind w:firstLine="600"/>
      </w:pPr>
      <w:r>
        <w:rPr>
          <w:rFonts w:hint="eastAsia"/>
        </w:rPr>
        <w:t>（</w:t>
      </w:r>
      <w:r>
        <w:t>2）燃料的标号、性能及应用。</w:t>
      </w:r>
    </w:p>
    <w:p>
      <w:pPr>
        <w:ind w:firstLine="600"/>
      </w:pPr>
      <w:r>
        <w:rPr>
          <w:rFonts w:hint="eastAsia"/>
        </w:rPr>
        <w:t>（</w:t>
      </w:r>
      <w:r>
        <w:t>3）润滑油、润滑脂的规格、性能及应用。</w:t>
      </w:r>
    </w:p>
    <w:p>
      <w:pPr>
        <w:ind w:firstLine="600"/>
      </w:pPr>
      <w:r>
        <w:rPr>
          <w:rFonts w:hint="eastAsia"/>
        </w:rPr>
        <w:t>（</w:t>
      </w:r>
      <w:r>
        <w:t>4）汽车常用工作液的规格、性能及应用。</w:t>
      </w:r>
    </w:p>
    <w:p>
      <w:pPr>
        <w:ind w:firstLine="600"/>
      </w:pPr>
      <w:r>
        <w:rPr>
          <w:rFonts w:hint="eastAsia"/>
        </w:rPr>
        <w:t>（</w:t>
      </w:r>
      <w:r>
        <w:t>5）汽车轮胎的分类、规格及应用。</w:t>
      </w:r>
    </w:p>
    <w:p>
      <w:pPr>
        <w:ind w:firstLine="600"/>
      </w:pPr>
      <w:r>
        <w:rPr>
          <w:rFonts w:hint="eastAsia"/>
        </w:rPr>
        <w:t>（</w:t>
      </w:r>
      <w:r>
        <w:t>6）紧固件的种类与代号。</w:t>
      </w:r>
    </w:p>
    <w:p>
      <w:pPr>
        <w:pStyle w:val="4"/>
        <w:ind w:firstLine="562"/>
      </w:pPr>
      <w:r>
        <w:t>2.2电工与电子基本知识</w:t>
      </w:r>
    </w:p>
    <w:p>
      <w:pPr>
        <w:ind w:firstLine="600"/>
      </w:pPr>
      <w:r>
        <w:rPr>
          <w:rFonts w:hint="eastAsia"/>
        </w:rPr>
        <w:t>（</w:t>
      </w:r>
      <w:r>
        <w:t>1）电路基础知识（直流电路、交流电路）。</w:t>
      </w:r>
    </w:p>
    <w:p>
      <w:pPr>
        <w:ind w:firstLine="600"/>
      </w:pPr>
      <w:r>
        <w:rPr>
          <w:rFonts w:hint="eastAsia"/>
        </w:rPr>
        <w:t>（</w:t>
      </w:r>
      <w:r>
        <w:t>2）电路基本元件的名称与代号。</w:t>
      </w:r>
    </w:p>
    <w:p>
      <w:pPr>
        <w:ind w:firstLine="600"/>
      </w:pPr>
      <w:r>
        <w:rPr>
          <w:rFonts w:hint="eastAsia"/>
        </w:rPr>
        <w:t>（</w:t>
      </w:r>
      <w:r>
        <w:t>3）电子电路基础知识。</w:t>
      </w:r>
    </w:p>
    <w:p>
      <w:pPr>
        <w:ind w:firstLine="600"/>
      </w:pPr>
      <w:r>
        <w:rPr>
          <w:rFonts w:hint="eastAsia"/>
        </w:rPr>
        <w:t>（</w:t>
      </w:r>
      <w:r>
        <w:t>4）常见电子元件的名称与代号。</w:t>
      </w:r>
    </w:p>
    <w:p>
      <w:pPr>
        <w:pStyle w:val="4"/>
        <w:ind w:firstLine="562"/>
      </w:pPr>
      <w:r>
        <w:t>2.3液压传动</w:t>
      </w:r>
    </w:p>
    <w:p>
      <w:pPr>
        <w:ind w:firstLine="600"/>
      </w:pPr>
      <w:r>
        <w:rPr>
          <w:rFonts w:hint="eastAsia"/>
        </w:rPr>
        <w:t>（</w:t>
      </w:r>
      <w:r>
        <w:t>1）液压传动基本知识。</w:t>
      </w:r>
    </w:p>
    <w:p>
      <w:pPr>
        <w:ind w:firstLine="600"/>
      </w:pPr>
      <w:r>
        <w:rPr>
          <w:rFonts w:hint="eastAsia"/>
        </w:rPr>
        <w:t>（</w:t>
      </w:r>
      <w:r>
        <w:t>2）液压传动在汽车上的应用。</w:t>
      </w:r>
    </w:p>
    <w:p>
      <w:pPr>
        <w:pStyle w:val="4"/>
        <w:ind w:firstLine="562"/>
      </w:pPr>
      <w:r>
        <w:t>2.4汽车维修常用工量具、仪器仪表和维修设备</w:t>
      </w:r>
    </w:p>
    <w:p>
      <w:pPr>
        <w:ind w:firstLine="600"/>
      </w:pPr>
      <w:r>
        <w:rPr>
          <w:rFonts w:hint="eastAsia"/>
        </w:rPr>
        <w:t>（</w:t>
      </w:r>
      <w:r>
        <w:t>1）汽车维修常用工量具、仪器仪表和维修设备的种类和功能。</w:t>
      </w:r>
    </w:p>
    <w:p>
      <w:pPr>
        <w:ind w:firstLine="600"/>
      </w:pPr>
      <w:r>
        <w:rPr>
          <w:rFonts w:hint="eastAsia"/>
        </w:rPr>
        <w:t>（</w:t>
      </w:r>
      <w:r>
        <w:t>2）汽车维修常用工量具、仪器仪表和维修设备的选择和使用。</w:t>
      </w:r>
    </w:p>
    <w:p>
      <w:pPr>
        <w:pStyle w:val="4"/>
        <w:ind w:firstLine="562"/>
      </w:pPr>
      <w:r>
        <w:t>2.5汽车构造</w:t>
      </w:r>
    </w:p>
    <w:p>
      <w:pPr>
        <w:ind w:firstLine="600"/>
      </w:pPr>
      <w:r>
        <w:rPr>
          <w:rFonts w:hint="eastAsia"/>
        </w:rPr>
        <w:t>（</w:t>
      </w:r>
      <w:r>
        <w:t>1）发动机构造、工作原理。</w:t>
      </w:r>
    </w:p>
    <w:p>
      <w:pPr>
        <w:ind w:firstLine="600"/>
      </w:pPr>
      <w:r>
        <w:rPr>
          <w:rFonts w:hint="eastAsia"/>
        </w:rPr>
        <w:t>（</w:t>
      </w:r>
      <w:r>
        <w:t>2）底盘构造、工作原理。</w:t>
      </w:r>
    </w:p>
    <w:p>
      <w:pPr>
        <w:ind w:firstLine="600"/>
      </w:pPr>
      <w:r>
        <w:rPr>
          <w:rFonts w:hint="eastAsia"/>
        </w:rPr>
        <w:t>（</w:t>
      </w:r>
      <w:r>
        <w:t>3）汽车电气设备构造、工作原理。</w:t>
      </w:r>
    </w:p>
    <w:p>
      <w:pPr>
        <w:ind w:firstLine="600"/>
      </w:pPr>
      <w:r>
        <w:rPr>
          <w:rFonts w:hint="eastAsia"/>
        </w:rPr>
        <w:t>（</w:t>
      </w:r>
      <w:r>
        <w:t>4）汽车车身结构和用材。</w:t>
      </w:r>
    </w:p>
    <w:p>
      <w:pPr>
        <w:pStyle w:val="4"/>
        <w:ind w:firstLine="562"/>
      </w:pPr>
      <w:r>
        <w:t>2.6安全生产与环境保护知识</w:t>
      </w:r>
    </w:p>
    <w:p>
      <w:pPr>
        <w:ind w:firstLine="600"/>
      </w:pPr>
      <w:r>
        <w:rPr>
          <w:rFonts w:hint="eastAsia"/>
        </w:rPr>
        <w:t>（</w:t>
      </w:r>
      <w:r>
        <w:t>1）安全防火知识。</w:t>
      </w:r>
    </w:p>
    <w:p>
      <w:pPr>
        <w:ind w:firstLine="600"/>
      </w:pPr>
      <w:r>
        <w:rPr>
          <w:rFonts w:hint="eastAsia"/>
        </w:rPr>
        <w:t>（</w:t>
      </w:r>
      <w:r>
        <w:t>2）安全用电知识。</w:t>
      </w:r>
    </w:p>
    <w:p>
      <w:pPr>
        <w:ind w:firstLine="600"/>
      </w:pPr>
      <w:r>
        <w:rPr>
          <w:rFonts w:hint="eastAsia"/>
        </w:rPr>
        <w:t>（</w:t>
      </w:r>
      <w:r>
        <w:t>3）现场急救知识。</w:t>
      </w:r>
    </w:p>
    <w:p>
      <w:pPr>
        <w:ind w:firstLine="600"/>
      </w:pPr>
      <w:r>
        <w:rPr>
          <w:rFonts w:hint="eastAsia"/>
        </w:rPr>
        <w:t>（</w:t>
      </w:r>
      <w:r>
        <w:t>4）汽车维修作业安全知识。</w:t>
      </w:r>
    </w:p>
    <w:p>
      <w:pPr>
        <w:ind w:firstLine="600"/>
      </w:pPr>
      <w:r>
        <w:rPr>
          <w:rFonts w:hint="eastAsia"/>
        </w:rPr>
        <w:t>（</w:t>
      </w:r>
      <w:r>
        <w:t>5）汽车维修设备、检测仪器和专用工具的安全操作规范。</w:t>
      </w:r>
    </w:p>
    <w:p>
      <w:pPr>
        <w:ind w:firstLine="600"/>
      </w:pPr>
      <w:r>
        <w:rPr>
          <w:rFonts w:hint="eastAsia"/>
        </w:rPr>
        <w:t>（</w:t>
      </w:r>
      <w:r>
        <w:t>6）新能源汽车安全知识。</w:t>
      </w:r>
    </w:p>
    <w:p>
      <w:pPr>
        <w:ind w:firstLine="600"/>
      </w:pPr>
      <w:r>
        <w:rPr>
          <w:rFonts w:hint="eastAsia"/>
        </w:rPr>
        <w:t>（</w:t>
      </w:r>
      <w:r>
        <w:t>7）危险化学品知识。</w:t>
      </w:r>
    </w:p>
    <w:p>
      <w:pPr>
        <w:ind w:firstLine="600"/>
      </w:pPr>
      <w:r>
        <w:rPr>
          <w:rFonts w:hint="eastAsia"/>
        </w:rPr>
        <w:t>（</w:t>
      </w:r>
      <w:r>
        <w:t>8）车用油、液的储存和管理。</w:t>
      </w:r>
    </w:p>
    <w:p>
      <w:pPr>
        <w:ind w:firstLine="600"/>
      </w:pPr>
      <w:r>
        <w:rPr>
          <w:rFonts w:hint="eastAsia"/>
        </w:rPr>
        <w:t>（</w:t>
      </w:r>
      <w:r>
        <w:t>9）废弃物及废弃油、液的处置。</w:t>
      </w:r>
    </w:p>
    <w:p>
      <w:pPr>
        <w:ind w:firstLine="600"/>
      </w:pPr>
      <w:r>
        <w:rPr>
          <w:rFonts w:hint="eastAsia"/>
        </w:rPr>
        <w:t>（</w:t>
      </w:r>
      <w:r>
        <w:t>10）环保法规及相关知识。</w:t>
      </w:r>
    </w:p>
    <w:p>
      <w:pPr>
        <w:pStyle w:val="4"/>
        <w:ind w:firstLine="562"/>
      </w:pPr>
      <w:r>
        <w:t>2.7质量管理知识</w:t>
      </w:r>
    </w:p>
    <w:p>
      <w:pPr>
        <w:ind w:firstLine="600"/>
      </w:pPr>
      <w:r>
        <w:rPr>
          <w:rFonts w:hint="eastAsia"/>
        </w:rPr>
        <w:t>（</w:t>
      </w:r>
      <w:r>
        <w:t>1）质量管理的基本知识。</w:t>
      </w:r>
    </w:p>
    <w:p>
      <w:pPr>
        <w:ind w:firstLine="600"/>
      </w:pPr>
      <w:r>
        <w:rPr>
          <w:rFonts w:hint="eastAsia"/>
        </w:rPr>
        <w:t>（</w:t>
      </w:r>
      <w:r>
        <w:t>2）汽车维修质量检验基础知识。</w:t>
      </w:r>
    </w:p>
    <w:p>
      <w:pPr>
        <w:pStyle w:val="4"/>
        <w:ind w:firstLine="562"/>
      </w:pPr>
      <w:r>
        <w:t>2.8相关法律法规、规章和技术标准、规范</w:t>
      </w:r>
    </w:p>
    <w:p>
      <w:pPr>
        <w:pStyle w:val="5"/>
        <w:ind w:firstLine="602"/>
      </w:pPr>
      <w:r>
        <w:rPr>
          <w:rFonts w:hint="eastAsia"/>
        </w:rPr>
        <w:t>（</w:t>
      </w:r>
      <w:r>
        <w:t>1）相关法律法规</w:t>
      </w:r>
    </w:p>
    <w:p>
      <w:pPr>
        <w:ind w:firstLine="600"/>
      </w:pPr>
      <w:r>
        <w:rPr>
          <w:rFonts w:hint="eastAsia"/>
        </w:rPr>
        <w:t>《中华人民共和国产品质量法》相关知识。</w:t>
      </w:r>
    </w:p>
    <w:p>
      <w:pPr>
        <w:ind w:firstLine="600"/>
      </w:pPr>
      <w:r>
        <w:rPr>
          <w:rFonts w:hint="eastAsia"/>
        </w:rPr>
        <w:t>《中华人民共和国计量法》相关知识。</w:t>
      </w:r>
    </w:p>
    <w:p>
      <w:pPr>
        <w:ind w:firstLine="600"/>
      </w:pPr>
      <w:r>
        <w:rPr>
          <w:rFonts w:hint="eastAsia"/>
        </w:rPr>
        <w:t>《中华人民共和国标准化法》相关知识。</w:t>
      </w:r>
    </w:p>
    <w:p>
      <w:pPr>
        <w:ind w:firstLine="600"/>
      </w:pPr>
      <w:r>
        <w:rPr>
          <w:rFonts w:hint="eastAsia"/>
        </w:rPr>
        <w:t>《中华人民共和国合同法》相关知识。</w:t>
      </w:r>
    </w:p>
    <w:p>
      <w:pPr>
        <w:ind w:firstLine="600"/>
      </w:pPr>
      <w:r>
        <w:rPr>
          <w:rFonts w:hint="eastAsia"/>
        </w:rPr>
        <w:t>《中华人民共和国消费者权益保护法》相关知识。</w:t>
      </w:r>
    </w:p>
    <w:p>
      <w:pPr>
        <w:ind w:firstLine="600"/>
      </w:pPr>
      <w:r>
        <w:rPr>
          <w:rFonts w:hint="eastAsia"/>
        </w:rPr>
        <w:t>《中华人民共和国劳动法》相关知识。</w:t>
      </w:r>
    </w:p>
    <w:p>
      <w:pPr>
        <w:ind w:firstLine="600"/>
      </w:pPr>
      <w:r>
        <w:rPr>
          <w:rFonts w:hint="eastAsia"/>
        </w:rPr>
        <w:t>《大气污染防治法》相关知识。</w:t>
      </w:r>
    </w:p>
    <w:p>
      <w:pPr>
        <w:ind w:firstLine="600"/>
      </w:pPr>
      <w:r>
        <w:rPr>
          <w:rFonts w:hint="eastAsia"/>
        </w:rPr>
        <w:t>《特种设备安全监察条例》相关知识。</w:t>
      </w:r>
    </w:p>
    <w:p>
      <w:pPr>
        <w:pStyle w:val="5"/>
        <w:ind w:firstLine="602"/>
      </w:pPr>
      <w:r>
        <w:rPr>
          <w:rFonts w:hint="eastAsia"/>
        </w:rPr>
        <w:t>（</w:t>
      </w:r>
      <w:r>
        <w:t>2）相关规章</w:t>
      </w:r>
    </w:p>
    <w:p>
      <w:pPr>
        <w:ind w:firstLine="600"/>
      </w:pPr>
      <w:r>
        <w:rPr>
          <w:rFonts w:hint="eastAsia"/>
        </w:rPr>
        <w:t>《机动车维修管理规定》相关知识。</w:t>
      </w:r>
    </w:p>
    <w:p>
      <w:pPr>
        <w:ind w:firstLine="600"/>
      </w:pPr>
      <w:r>
        <w:rPr>
          <w:rFonts w:hint="eastAsia"/>
        </w:rPr>
        <w:t>《道路运输从业人员管理规定》相关知识。</w:t>
      </w:r>
    </w:p>
    <w:p>
      <w:pPr>
        <w:ind w:firstLine="600"/>
      </w:pPr>
      <w:r>
        <w:rPr>
          <w:rFonts w:hint="eastAsia"/>
        </w:rPr>
        <w:t>《道路运输车辆技术管理规定》相关知识。</w:t>
      </w:r>
    </w:p>
    <w:p>
      <w:pPr>
        <w:ind w:firstLine="600"/>
      </w:pPr>
      <w:r>
        <w:rPr>
          <w:rFonts w:hint="eastAsia"/>
        </w:rPr>
        <w:t>《家用汽车产品修理、更换、退货责任规定》相关知识。</w:t>
      </w:r>
    </w:p>
    <w:p>
      <w:pPr>
        <w:ind w:firstLine="600"/>
      </w:pPr>
      <w:r>
        <w:rPr>
          <w:rFonts w:hint="eastAsia"/>
        </w:rPr>
        <w:t>《液化天然气汽车专用装置安装要求》相关知识。</w:t>
      </w:r>
    </w:p>
    <w:p>
      <w:pPr>
        <w:pStyle w:val="5"/>
        <w:ind w:firstLine="602"/>
      </w:pPr>
      <w:r>
        <w:rPr>
          <w:rFonts w:hint="eastAsia"/>
        </w:rPr>
        <w:t>（</w:t>
      </w:r>
      <w:r>
        <w:t>3）相关技术标准、规范</w:t>
      </w:r>
    </w:p>
    <w:p>
      <w:pPr>
        <w:ind w:firstLine="600"/>
      </w:pPr>
      <w:r>
        <w:t>GB/T5624《汽车维修术语》</w:t>
      </w:r>
    </w:p>
    <w:p>
      <w:pPr>
        <w:ind w:firstLine="600"/>
      </w:pPr>
      <w:r>
        <w:t>GB7258《机动车运行安全技术条件》</w:t>
      </w:r>
    </w:p>
    <w:p>
      <w:pPr>
        <w:ind w:firstLine="600"/>
      </w:pPr>
      <w:r>
        <w:t>GB18565《道路运输车辆综合性能要求和检验方法》</w:t>
      </w:r>
    </w:p>
    <w:p>
      <w:pPr>
        <w:ind w:firstLine="600"/>
      </w:pPr>
      <w:r>
        <w:t>GB/T3798《汽车大修竣工出厂技术条件》</w:t>
      </w:r>
    </w:p>
    <w:p>
      <w:pPr>
        <w:ind w:firstLine="600"/>
      </w:pPr>
      <w:r>
        <w:t>GB/T3799《商用汽车发动机大修竣工出厂技术条件》</w:t>
      </w:r>
    </w:p>
    <w:p>
      <w:pPr>
        <w:ind w:firstLine="600"/>
      </w:pPr>
      <w:r>
        <w:t>GB/T18344《汽车维护、检测、诊断技术规范》</w:t>
      </w:r>
    </w:p>
    <w:p>
      <w:pPr>
        <w:ind w:firstLine="600"/>
      </w:pPr>
      <w:r>
        <w:t>GB/T15746《汽车修理质量检查评定标准》</w:t>
      </w:r>
    </w:p>
    <w:p>
      <w:pPr>
        <w:ind w:firstLine="600"/>
      </w:pPr>
      <w:r>
        <w:t>GB/T19910《汽车发动机电子控制系统修理技术要求》</w:t>
      </w:r>
    </w:p>
    <w:p>
      <w:pPr>
        <w:ind w:firstLine="600"/>
      </w:pPr>
      <w:r>
        <w:t>GB18285《点燃式发动机汽车排气污染物排放限值及测量方法（双怠速法及简易工况法）》</w:t>
      </w:r>
    </w:p>
    <w:p>
      <w:pPr>
        <w:ind w:firstLine="600"/>
      </w:pPr>
      <w:r>
        <w:t>GB17691《车用压燃式、气体燃料点燃式发动机与汽车排气污染物排放限值及测量方法》</w:t>
      </w:r>
    </w:p>
    <w:p>
      <w:pPr>
        <w:ind w:firstLine="600"/>
      </w:pPr>
      <w:r>
        <w:t>JT/T1045《道路运输企业车辆技术管理规范》</w:t>
      </w:r>
    </w:p>
    <w:p>
      <w:pPr>
        <w:ind w:firstLine="600"/>
      </w:pPr>
      <w:r>
        <w:t>JT/T511《液化石油气汽车维护、检测技术规范》</w:t>
      </w:r>
    </w:p>
    <w:p>
      <w:pPr>
        <w:ind w:firstLine="600"/>
      </w:pPr>
      <w:r>
        <w:t>JT/T512《压缩天然气汽车维修、检测技术规范》</w:t>
      </w:r>
    </w:p>
    <w:p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1F1F1F"/>
          <w:kern w:val="0"/>
          <w:sz w:val="28"/>
          <w:szCs w:val="28"/>
        </w:rPr>
        <w:t>五、培训方式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color w:val="1F1F1F"/>
          <w:kern w:val="0"/>
          <w:sz w:val="28"/>
          <w:szCs w:val="28"/>
        </w:rPr>
        <w:t>1.理论教学：通过讲解、案例分析等方式传授室内装饰设计理论知识。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color w:val="1F1F1F"/>
          <w:kern w:val="0"/>
          <w:sz w:val="28"/>
          <w:szCs w:val="28"/>
        </w:rPr>
        <w:t>2.实践操作：组织学员进行室内装饰设计实践操作，提升实践能力。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color w:val="1F1F1F"/>
          <w:kern w:val="0"/>
          <w:sz w:val="28"/>
          <w:szCs w:val="28"/>
        </w:rPr>
        <w:t>3.互动交流：鼓励学员互相交流、分享经验，拓宽视野。</w:t>
      </w:r>
    </w:p>
    <w:p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1F1F1F"/>
          <w:kern w:val="0"/>
          <w:sz w:val="28"/>
          <w:szCs w:val="28"/>
        </w:rPr>
        <w:t>六、培训考核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color w:val="1F1F1F"/>
          <w:kern w:val="0"/>
          <w:sz w:val="28"/>
          <w:szCs w:val="28"/>
        </w:rPr>
        <w:t>1.理论知识考核：对学员掌握的理论知识进行测试，占50％；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color w:val="1F1F1F"/>
          <w:kern w:val="0"/>
          <w:sz w:val="28"/>
          <w:szCs w:val="28"/>
        </w:rPr>
        <w:t>2.实践操作考核：对学员的实践操作能力进行评价，占50％；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color w:val="1F1F1F"/>
          <w:kern w:val="0"/>
          <w:sz w:val="28"/>
          <w:szCs w:val="28"/>
        </w:rPr>
        <w:t>3.综合评定：结合理论知识和实践操作考核，对学员进行综合评价。</w:t>
      </w:r>
    </w:p>
    <w:p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1F1F1F"/>
          <w:kern w:val="0"/>
          <w:sz w:val="28"/>
          <w:szCs w:val="28"/>
        </w:rPr>
        <w:t>七、培训效果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color w:val="1F1F1F"/>
          <w:kern w:val="0"/>
          <w:sz w:val="28"/>
          <w:szCs w:val="28"/>
        </w:rPr>
        <w:t>1.提高学员的室内装饰设计能力和水平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color w:val="1F1F1F"/>
          <w:kern w:val="0"/>
          <w:sz w:val="28"/>
          <w:szCs w:val="28"/>
        </w:rPr>
        <w:t>2.增强学员的创新思维和实践能力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1F1F1F"/>
          <w:kern w:val="0"/>
          <w:sz w:val="28"/>
          <w:szCs w:val="28"/>
        </w:rPr>
      </w:pPr>
      <w:r>
        <w:rPr>
          <w:rFonts w:hint="eastAsia" w:ascii="宋体" w:hAnsi="宋体" w:cs="宋体"/>
          <w:color w:val="1F1F1F"/>
          <w:kern w:val="0"/>
          <w:sz w:val="28"/>
          <w:szCs w:val="28"/>
        </w:rPr>
        <w:t>3.为学员未来的职业发展打下坚实基础</w:t>
      </w:r>
    </w:p>
    <w:p/>
    <w:p>
      <w:pPr>
        <w:ind w:firstLine="600"/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1080" w:bottom="1440" w:left="1080" w:header="1134" w:footer="850" w:gutter="0"/>
      <w:pgNumType w:start="1"/>
      <w:cols w:space="425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2203151"/>
      <w:docPartObj>
        <w:docPartGallery w:val="autotext"/>
      </w:docPartObj>
    </w:sdtPr>
    <w:sdtContent>
      <w:p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9288076"/>
      <w:docPartObj>
        <w:docPartGallery w:val="autotext"/>
      </w:docPartObj>
    </w:sdtPr>
    <w:sdtContent>
      <w:p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600"/>
      </w:pPr>
      <w:r>
        <w:separator/>
      </w:r>
    </w:p>
  </w:footnote>
  <w:footnote w:type="continuationSeparator" w:id="1">
    <w:p>
      <w:pPr>
        <w:spacing w:line="312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2BC5E"/>
    <w:multiLevelType w:val="singleLevel"/>
    <w:tmpl w:val="7442BC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dit="readOnly"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4Y2NjZjViN2NjMTE4ZjRiOTljYTJiNGQ3YmQzMWQifQ=="/>
  </w:docVars>
  <w:rsids>
    <w:rsidRoot w:val="00A26700"/>
    <w:rsid w:val="0002015C"/>
    <w:rsid w:val="000966E9"/>
    <w:rsid w:val="001673CD"/>
    <w:rsid w:val="001734C6"/>
    <w:rsid w:val="00182440"/>
    <w:rsid w:val="001A2D9D"/>
    <w:rsid w:val="001D3BA7"/>
    <w:rsid w:val="001D44A4"/>
    <w:rsid w:val="002229F8"/>
    <w:rsid w:val="002429BB"/>
    <w:rsid w:val="002A0EFE"/>
    <w:rsid w:val="002D0276"/>
    <w:rsid w:val="002D4382"/>
    <w:rsid w:val="0030714C"/>
    <w:rsid w:val="00324E0F"/>
    <w:rsid w:val="003545C6"/>
    <w:rsid w:val="003F548B"/>
    <w:rsid w:val="004202D0"/>
    <w:rsid w:val="0042030A"/>
    <w:rsid w:val="00447B29"/>
    <w:rsid w:val="004850E1"/>
    <w:rsid w:val="004E1EE3"/>
    <w:rsid w:val="00531966"/>
    <w:rsid w:val="005366C9"/>
    <w:rsid w:val="005568E3"/>
    <w:rsid w:val="00585A5E"/>
    <w:rsid w:val="006020A1"/>
    <w:rsid w:val="00654C72"/>
    <w:rsid w:val="00655F84"/>
    <w:rsid w:val="00670F75"/>
    <w:rsid w:val="006E4233"/>
    <w:rsid w:val="00716317"/>
    <w:rsid w:val="00743118"/>
    <w:rsid w:val="00761B53"/>
    <w:rsid w:val="00793BB2"/>
    <w:rsid w:val="007C2F14"/>
    <w:rsid w:val="007C48DD"/>
    <w:rsid w:val="007C7054"/>
    <w:rsid w:val="008221A0"/>
    <w:rsid w:val="00854A4D"/>
    <w:rsid w:val="00865418"/>
    <w:rsid w:val="008B4915"/>
    <w:rsid w:val="009042AA"/>
    <w:rsid w:val="0091293C"/>
    <w:rsid w:val="0092272F"/>
    <w:rsid w:val="009376DD"/>
    <w:rsid w:val="00946E46"/>
    <w:rsid w:val="0097475B"/>
    <w:rsid w:val="00995FED"/>
    <w:rsid w:val="009A45E5"/>
    <w:rsid w:val="009A6627"/>
    <w:rsid w:val="009B3EE3"/>
    <w:rsid w:val="009C6EEC"/>
    <w:rsid w:val="009D3F9B"/>
    <w:rsid w:val="009D4F31"/>
    <w:rsid w:val="00A10866"/>
    <w:rsid w:val="00A26700"/>
    <w:rsid w:val="00A274AC"/>
    <w:rsid w:val="00A34274"/>
    <w:rsid w:val="00A5709E"/>
    <w:rsid w:val="00A94846"/>
    <w:rsid w:val="00AB2D84"/>
    <w:rsid w:val="00AC73E0"/>
    <w:rsid w:val="00AF1BB6"/>
    <w:rsid w:val="00B24720"/>
    <w:rsid w:val="00B66F2F"/>
    <w:rsid w:val="00B756A2"/>
    <w:rsid w:val="00BA306A"/>
    <w:rsid w:val="00BB2FBF"/>
    <w:rsid w:val="00BB4244"/>
    <w:rsid w:val="00BD0C60"/>
    <w:rsid w:val="00C4026D"/>
    <w:rsid w:val="00C92EDE"/>
    <w:rsid w:val="00CB0BD2"/>
    <w:rsid w:val="00CB1FE3"/>
    <w:rsid w:val="00CE5F1D"/>
    <w:rsid w:val="00CF5E4A"/>
    <w:rsid w:val="00D7417E"/>
    <w:rsid w:val="00DD380B"/>
    <w:rsid w:val="00E032CE"/>
    <w:rsid w:val="00E176E5"/>
    <w:rsid w:val="00E36EB1"/>
    <w:rsid w:val="00E61D30"/>
    <w:rsid w:val="00ED7116"/>
    <w:rsid w:val="00F001C4"/>
    <w:rsid w:val="00F11B60"/>
    <w:rsid w:val="00FA7FC4"/>
    <w:rsid w:val="00FB3166"/>
    <w:rsid w:val="00FE4698"/>
    <w:rsid w:val="00FE46FA"/>
    <w:rsid w:val="00FF73E2"/>
    <w:rsid w:val="390D1E82"/>
    <w:rsid w:val="40DF3B8E"/>
    <w:rsid w:val="50F80E9F"/>
    <w:rsid w:val="52E144DC"/>
    <w:rsid w:val="5EA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ind w:firstLine="200" w:firstLineChars="200"/>
      <w:jc w:val="both"/>
    </w:pPr>
    <w:rPr>
      <w:rFonts w:ascii="仿宋" w:eastAsia="仿宋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120" w:after="120" w:line="360" w:lineRule="auto"/>
      <w:outlineLvl w:val="0"/>
    </w:pPr>
    <w:rPr>
      <w:rFonts w:ascii="黑体" w:eastAsia="黑体"/>
      <w:b/>
      <w:bCs/>
      <w:kern w:val="44"/>
      <w:szCs w:val="44"/>
    </w:rPr>
  </w:style>
  <w:style w:type="paragraph" w:styleId="3">
    <w:name w:val="heading 2"/>
    <w:basedOn w:val="1"/>
    <w:next w:val="1"/>
    <w:link w:val="32"/>
    <w:unhideWhenUsed/>
    <w:qFormat/>
    <w:uiPriority w:val="0"/>
    <w:pPr>
      <w:keepNext/>
      <w:keepLines/>
      <w:spacing w:before="120"/>
      <w:outlineLvl w:val="1"/>
    </w:pPr>
    <w:rPr>
      <w:rFonts w:ascii="楷体" w:hAnsi="楷体" w:eastAsia="楷体" w:cstheme="majorBidi"/>
      <w:b/>
      <w:bCs/>
      <w:sz w:val="28"/>
      <w:szCs w:val="32"/>
    </w:rPr>
  </w:style>
  <w:style w:type="paragraph" w:styleId="4">
    <w:name w:val="heading 3"/>
    <w:basedOn w:val="1"/>
    <w:next w:val="1"/>
    <w:link w:val="33"/>
    <w:unhideWhenUsed/>
    <w:qFormat/>
    <w:uiPriority w:val="0"/>
    <w:pPr>
      <w:keepNext/>
      <w:keepLines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34"/>
    <w:unhideWhenUsed/>
    <w:qFormat/>
    <w:uiPriority w:val="0"/>
    <w:pPr>
      <w:keepNext/>
      <w:keepLines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autoRedefine/>
    <w:uiPriority w:val="0"/>
    <w:pPr>
      <w:ind w:left="1680"/>
      <w:jc w:val="left"/>
    </w:pPr>
    <w:rPr>
      <w:rFonts w:asciiTheme="minorHAnsi"/>
      <w:sz w:val="18"/>
      <w:szCs w:val="18"/>
    </w:rPr>
  </w:style>
  <w:style w:type="paragraph" w:styleId="7">
    <w:name w:val="annotation text"/>
    <w:basedOn w:val="1"/>
    <w:link w:val="38"/>
    <w:qFormat/>
    <w:uiPriority w:val="99"/>
    <w:pPr>
      <w:adjustRightInd/>
      <w:snapToGrid/>
      <w:spacing w:line="240" w:lineRule="auto"/>
      <w:ind w:firstLine="0" w:firstLineChars="0"/>
      <w:jc w:val="left"/>
    </w:pPr>
    <w:rPr>
      <w:rFonts w:ascii="Calibri" w:hAnsi="Calibri" w:eastAsia="宋体" w:cs="Times New Roman"/>
      <w:sz w:val="21"/>
      <w:szCs w:val="22"/>
    </w:rPr>
  </w:style>
  <w:style w:type="paragraph" w:styleId="8">
    <w:name w:val="toc 5"/>
    <w:basedOn w:val="1"/>
    <w:next w:val="1"/>
    <w:autoRedefine/>
    <w:uiPriority w:val="0"/>
    <w:pPr>
      <w:ind w:left="1120"/>
      <w:jc w:val="left"/>
    </w:pPr>
    <w:rPr>
      <w:rFonts w:asciiTheme="minorHAnsi"/>
      <w:sz w:val="18"/>
      <w:szCs w:val="18"/>
    </w:rPr>
  </w:style>
  <w:style w:type="paragraph" w:styleId="9">
    <w:name w:val="toc 3"/>
    <w:basedOn w:val="1"/>
    <w:next w:val="1"/>
    <w:autoRedefine/>
    <w:qFormat/>
    <w:uiPriority w:val="0"/>
    <w:pPr>
      <w:ind w:left="560"/>
      <w:jc w:val="left"/>
    </w:pPr>
    <w:rPr>
      <w:rFonts w:asciiTheme="minorHAnsi"/>
      <w:i/>
      <w:iCs/>
      <w:sz w:val="20"/>
      <w:szCs w:val="20"/>
    </w:rPr>
  </w:style>
  <w:style w:type="paragraph" w:styleId="10">
    <w:name w:val="toc 8"/>
    <w:basedOn w:val="1"/>
    <w:next w:val="1"/>
    <w:autoRedefine/>
    <w:uiPriority w:val="0"/>
    <w:pPr>
      <w:ind w:left="1960"/>
      <w:jc w:val="left"/>
    </w:pPr>
    <w:rPr>
      <w:rFonts w:asciiTheme="minorHAnsi"/>
      <w:sz w:val="18"/>
      <w:szCs w:val="18"/>
    </w:rPr>
  </w:style>
  <w:style w:type="paragraph" w:styleId="11">
    <w:name w:val="Balloon Text"/>
    <w:basedOn w:val="1"/>
    <w:link w:val="42"/>
    <w:qFormat/>
    <w:uiPriority w:val="99"/>
    <w:pPr>
      <w:adjustRightInd/>
      <w:snapToGrid/>
      <w:spacing w:line="240" w:lineRule="auto"/>
      <w:ind w:firstLine="0" w:firstLineChars="0"/>
    </w:pPr>
    <w:rPr>
      <w:rFonts w:ascii="Calibri" w:hAnsi="Calibri" w:eastAsia="宋体" w:cs="Times New Roman"/>
      <w:sz w:val="18"/>
      <w:szCs w:val="18"/>
    </w:rPr>
  </w:style>
  <w:style w:type="paragraph" w:styleId="12">
    <w:name w:val="footer"/>
    <w:basedOn w:val="1"/>
    <w:link w:val="35"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3">
    <w:name w:val="header"/>
    <w:basedOn w:val="1"/>
    <w:link w:val="44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14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Theme="minorHAnsi"/>
      <w:b/>
      <w:bCs/>
      <w:caps/>
      <w:sz w:val="20"/>
      <w:szCs w:val="20"/>
    </w:rPr>
  </w:style>
  <w:style w:type="paragraph" w:styleId="15">
    <w:name w:val="toc 4"/>
    <w:basedOn w:val="1"/>
    <w:next w:val="1"/>
    <w:autoRedefine/>
    <w:qFormat/>
    <w:uiPriority w:val="0"/>
    <w:pPr>
      <w:ind w:left="840"/>
      <w:jc w:val="left"/>
    </w:pPr>
    <w:rPr>
      <w:rFonts w:asciiTheme="minorHAnsi"/>
      <w:sz w:val="18"/>
      <w:szCs w:val="18"/>
    </w:rPr>
  </w:style>
  <w:style w:type="paragraph" w:styleId="16">
    <w:name w:val="footnote text"/>
    <w:basedOn w:val="1"/>
    <w:link w:val="36"/>
    <w:uiPriority w:val="0"/>
    <w:pPr>
      <w:jc w:val="left"/>
    </w:pPr>
    <w:rPr>
      <w:sz w:val="18"/>
      <w:szCs w:val="18"/>
    </w:rPr>
  </w:style>
  <w:style w:type="paragraph" w:styleId="17">
    <w:name w:val="toc 6"/>
    <w:basedOn w:val="1"/>
    <w:next w:val="1"/>
    <w:autoRedefine/>
    <w:qFormat/>
    <w:uiPriority w:val="0"/>
    <w:pPr>
      <w:ind w:left="1400"/>
      <w:jc w:val="left"/>
    </w:pPr>
    <w:rPr>
      <w:rFonts w:asciiTheme="minorHAnsi"/>
      <w:sz w:val="18"/>
      <w:szCs w:val="18"/>
    </w:rPr>
  </w:style>
  <w:style w:type="paragraph" w:styleId="18">
    <w:name w:val="toc 2"/>
    <w:basedOn w:val="1"/>
    <w:next w:val="1"/>
    <w:autoRedefine/>
    <w:qFormat/>
    <w:uiPriority w:val="39"/>
    <w:pPr>
      <w:ind w:left="280"/>
      <w:jc w:val="left"/>
    </w:pPr>
    <w:rPr>
      <w:rFonts w:asciiTheme="minorHAnsi"/>
      <w:smallCaps/>
      <w:sz w:val="20"/>
      <w:szCs w:val="20"/>
    </w:rPr>
  </w:style>
  <w:style w:type="paragraph" w:styleId="19">
    <w:name w:val="toc 9"/>
    <w:basedOn w:val="1"/>
    <w:next w:val="1"/>
    <w:autoRedefine/>
    <w:qFormat/>
    <w:uiPriority w:val="0"/>
    <w:pPr>
      <w:ind w:left="2240"/>
      <w:jc w:val="left"/>
    </w:pPr>
    <w:rPr>
      <w:rFonts w:asciiTheme="minorHAnsi"/>
      <w:sz w:val="18"/>
      <w:szCs w:val="18"/>
    </w:rPr>
  </w:style>
  <w:style w:type="paragraph" w:styleId="20">
    <w:name w:val="Normal (Web)"/>
    <w:basedOn w:val="1"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000000"/>
      <w:kern w:val="0"/>
      <w:szCs w:val="20"/>
    </w:rPr>
  </w:style>
  <w:style w:type="paragraph" w:styleId="21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2">
    <w:name w:val="annotation subject"/>
    <w:basedOn w:val="7"/>
    <w:next w:val="7"/>
    <w:link w:val="40"/>
    <w:uiPriority w:val="99"/>
    <w:rPr>
      <w:b/>
      <w:bCs/>
    </w:rPr>
  </w:style>
  <w:style w:type="table" w:styleId="24">
    <w:name w:val="Table Grid"/>
    <w:basedOn w:val="2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page number"/>
    <w:basedOn w:val="25"/>
    <w:uiPriority w:val="99"/>
    <w:rPr>
      <w:rFonts w:cs="Times New Roman"/>
    </w:rPr>
  </w:style>
  <w:style w:type="character" w:styleId="27">
    <w:name w:val="Hyperlink"/>
    <w:basedOn w:val="25"/>
    <w:unhideWhenUsed/>
    <w:uiPriority w:val="99"/>
    <w:rPr>
      <w:color w:val="F49100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5"/>
    <w:uiPriority w:val="99"/>
    <w:rPr>
      <w:rFonts w:cs="Times New Roman"/>
      <w:sz w:val="21"/>
    </w:rPr>
  </w:style>
  <w:style w:type="character" w:styleId="29">
    <w:name w:val="footnote reference"/>
    <w:basedOn w:val="25"/>
    <w:uiPriority w:val="0"/>
    <w:rPr>
      <w:vertAlign w:val="superscript"/>
    </w:rPr>
  </w:style>
  <w:style w:type="character" w:customStyle="1" w:styleId="30">
    <w:name w:val="标题 字符"/>
    <w:basedOn w:val="25"/>
    <w:link w:val="21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31">
    <w:name w:val="标题 1 字符"/>
    <w:basedOn w:val="25"/>
    <w:link w:val="2"/>
    <w:uiPriority w:val="0"/>
    <w:rPr>
      <w:rFonts w:ascii="黑体" w:eastAsia="黑体"/>
      <w:b/>
      <w:bCs/>
      <w:kern w:val="44"/>
      <w:sz w:val="30"/>
      <w:szCs w:val="44"/>
    </w:rPr>
  </w:style>
  <w:style w:type="character" w:customStyle="1" w:styleId="32">
    <w:name w:val="标题 2 字符"/>
    <w:basedOn w:val="25"/>
    <w:link w:val="3"/>
    <w:uiPriority w:val="0"/>
    <w:rPr>
      <w:rFonts w:ascii="楷体" w:hAnsi="楷体" w:eastAsia="楷体" w:cstheme="majorBidi"/>
      <w:b/>
      <w:bCs/>
      <w:kern w:val="2"/>
      <w:sz w:val="28"/>
      <w:szCs w:val="32"/>
    </w:rPr>
  </w:style>
  <w:style w:type="character" w:customStyle="1" w:styleId="33">
    <w:name w:val="标题 3 字符"/>
    <w:basedOn w:val="25"/>
    <w:link w:val="4"/>
    <w:uiPriority w:val="0"/>
    <w:rPr>
      <w:rFonts w:ascii="仿宋" w:eastAsia="仿宋"/>
      <w:b/>
      <w:bCs/>
      <w:kern w:val="2"/>
      <w:sz w:val="28"/>
      <w:szCs w:val="32"/>
    </w:rPr>
  </w:style>
  <w:style w:type="character" w:customStyle="1" w:styleId="34">
    <w:name w:val="标题 4 字符"/>
    <w:basedOn w:val="25"/>
    <w:link w:val="5"/>
    <w:uiPriority w:val="0"/>
    <w:rPr>
      <w:rFonts w:eastAsia="仿宋" w:asciiTheme="majorHAnsi" w:hAnsiTheme="majorHAnsi" w:cstheme="majorBidi"/>
      <w:b/>
      <w:bCs/>
      <w:kern w:val="2"/>
      <w:sz w:val="24"/>
      <w:szCs w:val="28"/>
    </w:rPr>
  </w:style>
  <w:style w:type="character" w:customStyle="1" w:styleId="35">
    <w:name w:val="页脚 字符"/>
    <w:basedOn w:val="25"/>
    <w:link w:val="12"/>
    <w:uiPriority w:val="99"/>
    <w:rPr>
      <w:rFonts w:ascii="仿宋" w:eastAsia="仿宋"/>
      <w:kern w:val="2"/>
      <w:sz w:val="18"/>
      <w:szCs w:val="24"/>
    </w:rPr>
  </w:style>
  <w:style w:type="character" w:customStyle="1" w:styleId="36">
    <w:name w:val="脚注文本 字符"/>
    <w:basedOn w:val="25"/>
    <w:link w:val="16"/>
    <w:uiPriority w:val="0"/>
    <w:rPr>
      <w:rFonts w:ascii="仿宋" w:eastAsia="仿宋"/>
      <w:kern w:val="2"/>
      <w:sz w:val="18"/>
      <w:szCs w:val="18"/>
    </w:rPr>
  </w:style>
  <w:style w:type="character" w:customStyle="1" w:styleId="37">
    <w:name w:val="批注文字 字符"/>
    <w:basedOn w:val="25"/>
    <w:uiPriority w:val="0"/>
    <w:rPr>
      <w:rFonts w:ascii="仿宋" w:eastAsia="仿宋"/>
      <w:kern w:val="2"/>
      <w:sz w:val="24"/>
      <w:szCs w:val="24"/>
    </w:rPr>
  </w:style>
  <w:style w:type="character" w:customStyle="1" w:styleId="38">
    <w:name w:val="批注文字 字符1"/>
    <w:basedOn w:val="25"/>
    <w:link w:val="7"/>
    <w:locked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9">
    <w:name w:val="批注主题 字符"/>
    <w:basedOn w:val="37"/>
    <w:semiHidden/>
    <w:uiPriority w:val="0"/>
    <w:rPr>
      <w:rFonts w:ascii="仿宋" w:eastAsia="仿宋"/>
      <w:b/>
      <w:bCs/>
      <w:kern w:val="2"/>
      <w:sz w:val="24"/>
      <w:szCs w:val="24"/>
    </w:rPr>
  </w:style>
  <w:style w:type="character" w:customStyle="1" w:styleId="40">
    <w:name w:val="批注主题 字符1"/>
    <w:basedOn w:val="38"/>
    <w:link w:val="22"/>
    <w:locked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41">
    <w:name w:val="批注框文本 字符"/>
    <w:basedOn w:val="25"/>
    <w:semiHidden/>
    <w:uiPriority w:val="0"/>
    <w:rPr>
      <w:rFonts w:ascii="仿宋" w:eastAsia="仿宋"/>
      <w:kern w:val="2"/>
      <w:sz w:val="18"/>
      <w:szCs w:val="18"/>
    </w:rPr>
  </w:style>
  <w:style w:type="character" w:customStyle="1" w:styleId="42">
    <w:name w:val="批注框文本 字符1"/>
    <w:basedOn w:val="25"/>
    <w:link w:val="11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3">
    <w:name w:val="页脚 Char"/>
    <w:basedOn w:val="25"/>
    <w:locked/>
    <w:uiPriority w:val="99"/>
    <w:rPr>
      <w:rFonts w:ascii="Calibri" w:hAnsi="Calibri" w:eastAsia="宋体" w:cs="Times New Roman"/>
      <w:kern w:val="0"/>
      <w:sz w:val="18"/>
      <w:szCs w:val="18"/>
      <w:lang w:val="zh-CN"/>
    </w:rPr>
  </w:style>
  <w:style w:type="character" w:customStyle="1" w:styleId="44">
    <w:name w:val="页眉 字符"/>
    <w:basedOn w:val="25"/>
    <w:link w:val="13"/>
    <w:locked/>
    <w:uiPriority w:val="99"/>
    <w:rPr>
      <w:rFonts w:ascii="仿宋" w:eastAsia="仿宋"/>
      <w:kern w:val="2"/>
      <w:sz w:val="18"/>
      <w:szCs w:val="24"/>
    </w:rPr>
  </w:style>
  <w:style w:type="paragraph" w:customStyle="1" w:styleId="45">
    <w:name w:val="列出段落1"/>
    <w:basedOn w:val="1"/>
    <w:uiPriority w:val="99"/>
    <w:pPr>
      <w:adjustRightInd/>
      <w:snapToGrid/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customStyle="1" w:styleId="46">
    <w:name w:val="无间隔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正文 A"/>
    <w:uiPriority w:val="99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8">
    <w:name w:val="_Style 46"/>
    <w:basedOn w:val="1"/>
    <w:next w:val="49"/>
    <w:qFormat/>
    <w:uiPriority w:val="99"/>
    <w:pPr>
      <w:adjustRightInd/>
      <w:snapToGrid/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styleId="49">
    <w:name w:val="List Paragraph"/>
    <w:basedOn w:val="1"/>
    <w:uiPriority w:val="99"/>
    <w:pPr>
      <w:ind w:firstLine="420"/>
    </w:pPr>
  </w:style>
  <w:style w:type="paragraph" w:customStyle="1" w:styleId="50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列出段落2"/>
    <w:uiPriority w:val="99"/>
    <w:pPr>
      <w:widowControl w:val="0"/>
      <w:ind w:firstLine="42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j24\Documents\&#33258;&#23450;&#20041;%20Office%20&#27169;&#26495;\&#32593;&#32476;&#27169;&#26495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环保">
  <a:themeElements>
    <a:clrScheme name="蓝色​​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自定义 3">
      <a:majorFont>
        <a:latin typeface="仿宋"/>
        <a:ea typeface="仿宋"/>
        <a:cs typeface=""/>
      </a:majorFont>
      <a:minorFont>
        <a:latin typeface="仿宋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06F4-8D12-45F6-B5A1-BB2E1E2716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网络模板</Template>
  <Pages>5</Pages>
  <Words>20427</Words>
  <Characters>25662</Characters>
  <Lines>215</Lines>
  <Paragraphs>60</Paragraphs>
  <TotalTime>3</TotalTime>
  <ScaleCrop>false</ScaleCrop>
  <LinksUpToDate>false</LinksUpToDate>
  <CharactersWithSpaces>25662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2020-07-19T06:41:00Z</dcterms:created>
  <dc:creator>sking an</dc:creator>
  <cp:lastModifiedBy>韬 枫</cp:lastModifiedBy>
  <cp:lastPrinted>2017-07-07T04:17:00Z</cp:lastPrinted>
  <dcterms:modified xsi:type="dcterms:W3CDTF">2024-06-23T08:17:52Z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1164BB19C20E408682D2AE87166E961A_12</vt:lpwstr>
  </property>
</Properties>
</file>