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电子商务师（三级）培训大纲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一、编制说明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本大纲依据《电子商务师S国家职业技能标准》编制，适用于电子商务师(三级)职业技能培训。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二、培训目标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1.总体目标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培养具备以下条件的人员：能够进行简单网页制作，并通过框架和布局进行网页定位； 能熟练使用网络商务信息收集与交换工具，能够开展基本的网络营销活动，进行电子交易， 掌握电子商务安全管理的基本操作。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2.理论知识培训目标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依据 《电子商务师国家职业标准》 中对电子商务员的理论知识要求， 通过培训， 是培训 对象掌握网页制作中超链接、图像图形、表格、框架等相关知识，掌握浏览器、电子邮件、 BBS、文件压缩等知识，掌握邮件列表、群发邮件、网络交流礼仪、网络广告等知识，掌握 网上注册、网上单证、网上购物、电子货币、电子支付、网上银行等知识，掌握密码管理、 信息存储、数字证书、安全电子邮件、病毒防范、防火墙等知识。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3.操作技能培训目标</w:t>
      </w:r>
    </w:p>
    <w:p>
      <w:pPr>
        <w:ind w:firstLine="560" w:firstLineChars="200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依据 《电子商务师国家职业标准》 中对电子商务员的操作技能要求， 通过培训， 使培训 对象能够正确使用常规网页制作工具进行简单网页制作， 能够使用网络检索工具采集信息并 进行分类， 能够使用邮件列表等工具开展网络营销活动， 能够进行网上注册与电子支付， 能 够利用软件实施电子商务安全管理。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三、培训要求与培训内容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（一）基本要求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职业道德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职业道德基本知识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 职业守则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（1）遵纪守法，爱岗敬业。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（2）诚信为本，热情服务。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（3）保守秘密，注重安全。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（4）勇于开拓，积极创新。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基础知识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 网络应用基础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网络基础知识。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Web浏览技术知识。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网络安全知识。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数据库基础知识。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互联网应用知识。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网上银行基础知识。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网上商店基础知识。</w:t>
      </w:r>
    </w:p>
    <w:p>
      <w:pPr>
        <w:numPr>
          <w:ilvl w:val="0"/>
          <w:numId w:val="1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电子政务知识。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电子商务基本概念</w:t>
      </w:r>
    </w:p>
    <w:p>
      <w:pPr>
        <w:numPr>
          <w:ilvl w:val="0"/>
          <w:numId w:val="2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电子商务框架知识。</w:t>
      </w:r>
    </w:p>
    <w:p>
      <w:pPr>
        <w:numPr>
          <w:ilvl w:val="0"/>
          <w:numId w:val="2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电子商务模型知识。</w:t>
      </w:r>
    </w:p>
    <w:p>
      <w:pPr>
        <w:numPr>
          <w:ilvl w:val="0"/>
          <w:numId w:val="2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电子交易行业应用知识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 网络营销基础</w:t>
      </w:r>
    </w:p>
    <w:p>
      <w:pPr>
        <w:ind w:left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(1)网络营销基本概念。</w:t>
      </w:r>
    </w:p>
    <w:p>
      <w:pPr>
        <w:ind w:left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(2)网络营销基本方法。</w:t>
      </w:r>
    </w:p>
    <w:p>
      <w:pPr>
        <w:ind w:left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(3)网络营销基础操作。</w:t>
      </w:r>
    </w:p>
    <w:p>
      <w:pPr>
        <w:ind w:left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(4)网络营销特点与优势。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 商品基础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商品流通基础知识。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商品流通环节知识。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商品流通分类知识。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商品流通渠道知识。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商品编码知识。</w:t>
      </w:r>
    </w:p>
    <w:p>
      <w:pPr>
        <w:numPr>
          <w:ilvl w:val="0"/>
          <w:numId w:val="3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商品编码管理知识。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2.5 物流基础</w:t>
      </w:r>
    </w:p>
    <w:p>
      <w:pPr>
        <w:numPr>
          <w:ilvl w:val="0"/>
          <w:numId w:val="4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物流基本概念。</w:t>
      </w:r>
    </w:p>
    <w:p>
      <w:pPr>
        <w:numPr>
          <w:ilvl w:val="0"/>
          <w:numId w:val="4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物流管理基础知识。</w:t>
      </w:r>
    </w:p>
    <w:p>
      <w:pPr>
        <w:numPr>
          <w:ilvl w:val="0"/>
          <w:numId w:val="4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物流操作方法。</w:t>
      </w:r>
    </w:p>
    <w:p>
      <w:pPr>
        <w:numPr>
          <w:ilvl w:val="0"/>
          <w:numId w:val="4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物流流程控制。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2.6 网络客户服务基础</w:t>
      </w:r>
    </w:p>
    <w:p>
      <w:pPr>
        <w:numPr>
          <w:ilvl w:val="0"/>
          <w:numId w:val="5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网络客户服务基本概念。</w:t>
      </w:r>
    </w:p>
    <w:p>
      <w:pPr>
        <w:numPr>
          <w:ilvl w:val="0"/>
          <w:numId w:val="5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网络客户服务主要方法。</w:t>
      </w:r>
    </w:p>
    <w:p>
      <w:pPr>
        <w:numPr>
          <w:ilvl w:val="0"/>
          <w:numId w:val="5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网络客户服务基本原则。</w:t>
      </w:r>
    </w:p>
    <w:p>
      <w:pPr>
        <w:numPr>
          <w:ilvl w:val="0"/>
          <w:numId w:val="5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网络客户服务注意事项。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2.7 网上支付知识</w:t>
      </w:r>
    </w:p>
    <w:p>
      <w:pPr>
        <w:numPr>
          <w:ilvl w:val="0"/>
          <w:numId w:val="6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网上支付基本概念。</w:t>
      </w:r>
    </w:p>
    <w:p>
      <w:pPr>
        <w:numPr>
          <w:ilvl w:val="0"/>
          <w:numId w:val="6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第三方支付平台知识。</w:t>
      </w:r>
    </w:p>
    <w:p>
      <w:pPr>
        <w:numPr>
          <w:ilvl w:val="0"/>
          <w:numId w:val="6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第三方支付平台分类。</w:t>
      </w:r>
    </w:p>
    <w:p>
      <w:pPr>
        <w:numPr>
          <w:ilvl w:val="0"/>
          <w:numId w:val="6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第三方支付平台特点。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2.8 电子商务安全基础知识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交易安全基础知识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交易注意事项。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交易管理办法_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文件加密与解密知识。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数字证书管理基础知识。</w:t>
      </w:r>
    </w:p>
    <w:p>
      <w:pPr>
        <w:numPr>
          <w:ilvl w:val="0"/>
          <w:numId w:val="7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安全防护基础知识。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2.9数据分析基础知识</w:t>
      </w:r>
    </w:p>
    <w:p>
      <w:pPr>
        <w:numPr>
          <w:ilvl w:val="0"/>
          <w:numId w:val="8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商务数据分析基本概念。</w:t>
      </w:r>
    </w:p>
    <w:p>
      <w:pPr>
        <w:numPr>
          <w:ilvl w:val="0"/>
          <w:numId w:val="8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商务数据分析基本方法。</w:t>
      </w:r>
    </w:p>
    <w:p>
      <w:pPr>
        <w:numPr>
          <w:ilvl w:val="0"/>
          <w:numId w:val="8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商务数据分析指标体系。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2.10 财务分析及投资方案基础</w:t>
      </w:r>
    </w:p>
    <w:p>
      <w:pPr>
        <w:numPr>
          <w:ilvl w:val="0"/>
          <w:numId w:val="9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财务数据分析基本概念。</w:t>
      </w:r>
    </w:p>
    <w:p>
      <w:pPr>
        <w:numPr>
          <w:ilvl w:val="0"/>
          <w:numId w:val="9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投融资方案设计基本方法。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2.11 相关法律、法规基础知识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《中华人民共和国民法典》相关知识。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《中华人民共和国劳动法》相关知识。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《中华人民共和国合同法》相关知识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《中华人民共和国劳动合同法》相关知识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《中华人民共和国网络安全法》相关知识: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《中华人民共和国广告法》 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《中华人民共和国商标法》相关知识。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《中华人民共和国产品质量法》相关知识。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《中华人民共和国消费者权益保护法》相关知识。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《中华人民共和国反不正当竞争法》相关知识。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《中华人民共和国价格法》相关知识。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《中华人民共和国电子商务法》相关知识。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《中华人民共和国数据安全法》相关知识。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《中华人民共和国个人信息保护法》相关知识。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《互联网直播服务管理规定》相关知识。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default" w:asciiTheme="minorAscii" w:hAnsiTheme="minorAscii" w:eastAsiaTheme="minorEastAsia"/>
          <w:spacing w:val="-6"/>
          <w:sz w:val="28"/>
          <w:szCs w:val="28"/>
          <w:lang w:val="en-US" w:eastAsia="zh-CN"/>
        </w:rPr>
      </w:pPr>
      <w:r>
        <w:rPr>
          <w:rFonts w:hint="default" w:asciiTheme="minorAscii" w:hAnsiTheme="minorAscii" w:eastAsiaTheme="minorEastAsia"/>
          <w:spacing w:val="-6"/>
          <w:sz w:val="28"/>
          <w:szCs w:val="28"/>
          <w:lang w:val="en-US" w:eastAsia="zh-CN"/>
        </w:rPr>
        <w:t>《关于加强网络直播营销活动监管的指导意见》相关知识。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《网络交易监督管理办法》相关知识。</w:t>
      </w:r>
    </w:p>
    <w:p>
      <w:pPr>
        <w:numPr>
          <w:ilvl w:val="0"/>
          <w:numId w:val="10"/>
        </w:numPr>
        <w:ind w:left="126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《网络直播营销管理办法(试行)》相关知识。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（二）技能要求：</w:t>
      </w:r>
    </w:p>
    <w:tbl>
      <w:tblPr>
        <w:tblStyle w:val="8"/>
        <w:tblW w:w="506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346"/>
        <w:gridCol w:w="616"/>
        <w:gridCol w:w="144"/>
        <w:gridCol w:w="3517"/>
        <w:gridCol w:w="37"/>
        <w:gridCol w:w="2635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职业功能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工作内容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技能要求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.产品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服务信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息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tabs>
                <w:tab w:val="left" w:pos="604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1.1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及服务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类信息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1.1.1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根据品类规划设置产品及服务品类信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息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根据品类调整修改产品及服务品类信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产品及服务品类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1.1.2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产品及服务品类规划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1.1.3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产品及服务品类调整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1.2产品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及服务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pacing w:val="46"/>
                <w:sz w:val="24"/>
                <w:szCs w:val="24"/>
                <w:lang w:eastAsia="zh-CN"/>
              </w:rPr>
              <w:t>合信息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1.2.1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根据组合规划设置产品及服务组合信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息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1.2.2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根据组合优化修改产品及服务组合信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1.2.1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产品及服务组合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1.2.2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产品及服务组合规划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1.2.3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产品及服务组合优化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1.3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服务的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spacing w:val="46"/>
                <w:sz w:val="24"/>
                <w:szCs w:val="24"/>
                <w:lang w:eastAsia="zh-CN"/>
              </w:rPr>
              <w:t>格信息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1.3.1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能进行产品及服务的成本计算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1.3.2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能进行产品及服务的价格调整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1.3.1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产品及服务的成本计算方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1.3.2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产品及服务的价格调整方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.线上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店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铺设计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装修</w:t>
            </w: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整体风格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能根据视觉营销需求进行网店风格定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位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能根据视觉营销需求设计网店配色方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案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视觉营销的内涵与价值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网店视觉营销实施原则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网店视觉的构成要素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2.1.4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网店配色基本法则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装修元素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5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能根据视觉营销需求设计网店文案样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式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能根据视觉营销需求，进行网店图片装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修元素设计制作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2.2.3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能根据视觉营销需求，进行网店视频装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修元素设计制作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文案字体常见类型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文案字体风格设计的一般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规则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商品图片类型及设计原则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2.2.4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宣传图片类型及设计原则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2.2.5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网店视频设计技巧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用户页面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5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能根据视觉营销需求进行网店首页设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计</w:t>
            </w:r>
          </w:p>
          <w:p>
            <w:pPr>
              <w:pStyle w:val="7"/>
              <w:tabs>
                <w:tab w:val="left" w:pos="75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能根据视觉营销需求进行商品详情页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设计</w:t>
            </w:r>
          </w:p>
          <w:p>
            <w:pPr>
              <w:pStyle w:val="7"/>
              <w:tabs>
                <w:tab w:val="left" w:pos="75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能根据视觉营销需求进行网店自定义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页设计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首页设计吸睛法则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营销型分类引导设计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2.3.3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详情页营销助力设计技巧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2.3.4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营销宣传页设计思路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646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跨境电子商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务师</w:t>
            </w:r>
          </w:p>
        </w:tc>
        <w:tc>
          <w:tcPr>
            <w:tcW w:w="365" w:type="pc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2.4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跨境电商店铺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整体风格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2195" w:type="pct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能根据店铺定位，结合商品特点，确定店铺风格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2.4.2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能根据店铺风格，结合视觉营销需求，制作店铺配色方案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2.4.3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能据店铺风格，结合视觉营销需求，设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计店铺使用字体</w:t>
            </w:r>
          </w:p>
        </w:tc>
        <w:tc>
          <w:tcPr>
            <w:tcW w:w="1586" w:type="pct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风格定位的方法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2.4.2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色彩搭配的原则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2.4.3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字体使用原则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2.5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跨境电商店铺布局设计与优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化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能根据店铺风格，结合海外消费者需求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及浏览习惯，设计店铺首页布局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2.5.2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能根据商品特性，结合海外消费者购物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心理，设计商品详情页布局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2.5.3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能通过详情页数据分析，结合海外消费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者行为路径，优化商品详情页布局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2.5.4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能通过店铺首页数据分析，结合海外消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费者需求，优化店铺首页布局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首页布局构成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2.5.2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详情页布局构成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2.5.3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详情页分析指标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2.5.4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首页分析指标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跨文化装修元素设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计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2.6.1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能根据目标地文化特点，结合店铺定位，提取文化元素</w:t>
            </w:r>
          </w:p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2.6.2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能根据提取的文化元素，结合商品特性，挖掘表现形式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2.6.3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能根据表现形式，结合营销需求，制定设计方案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2.6.1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文化元素提取方式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2.6.2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设计表现方式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2.6.3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设计方案撰写技巧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.营销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广</w:t>
            </w: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搜索引擎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推广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能进行网店推广商品的关键词挖掘，建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立关键词词库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能根据搜索排名规则，进行商品标题的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优化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能根据推广目标与推广预算，制定关键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词竞价推广策略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能根据推广效果数据，优化关键词质量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分与出价、创意及人群设置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关键词挖掘与分类方法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搜索排名规则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商品标题优化方法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关键词竞价广告排名原理与扣费规则</w:t>
            </w:r>
          </w:p>
          <w:p>
            <w:pPr>
              <w:pStyle w:val="7"/>
              <w:tabs>
                <w:tab w:val="left" w:pos="709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3.1.5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关键词竞价广告的关键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词、创意、人群优化技巧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3.1.6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关键词竞价广告账户数据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流推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广</w:t>
            </w:r>
          </w:p>
        </w:tc>
        <w:tc>
          <w:tcPr>
            <w:tcW w:w="2195" w:type="pct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3.2.1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能根据任务背景，制定网店、商品、直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播、短视频、图文等信息流广告推广策略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3.2.2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能根据推广策略进行推广计划搭建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3.2.3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能根据推广策略，制定推广计划、推广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组、推广创意、落地页等执行策略</w:t>
            </w:r>
          </w:p>
        </w:tc>
        <w:tc>
          <w:tcPr>
            <w:tcW w:w="1586" w:type="pct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3.2.1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信息流广告排名原理与扣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费规则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3.2.2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信息流人群定向与资源位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3.2.3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信息流推广账户数据分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析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跨境电子商务师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国际搜索引擎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推广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能通过多种渠道挖掘与整理商品外语关键词，建立关键词词库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3.3.2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能根据国际平台搜索排名规则，结合商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品表现，优化商品详情页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3.3.3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能根据推广目标，结合推广预算，制定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竞价推广计划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能根据竞价推广计划，制定选词和出价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策略，完成关键词竞价推广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关键词挖掘的方法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平台搜索排名规则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关键词优化的技巧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3.3.4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竞价推广原理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海外社交媒体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推广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3.4.1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能根据海外社交媒体推广方案，开发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KOL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和网络红人资源，拓展海外推广渠道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3.4.2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能根据海外社交媒体特性，结合品牌定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位和商品特点，撰写并发布推广内容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3.4.3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能根据海外媒体推广方案，制做创意内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容，进行海外媒体广告投放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3.4.1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海外推广渠道开发方法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3.4.2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社交媒体文案撰写技巧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3.4.3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社交媒体广告投放技巧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跨境电商直播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推广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能根据直播活动内容，选择渠道进行直播引流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能根据直播商品特点，结合粉丝特征，撰写直播脚本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能在直播中使用外语准确传达商品卖点和介绍直播间活动，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能在直播中使用外语与粉丝进行及时互动，引导粉丝购买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直播前引流方法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直播脚本撰写技巧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直播间活动类型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3.5.4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引导粉丝关注直播间方法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.业务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理</w:t>
            </w: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能根据运营策略、库存及销售情况制定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商品补货计划</w:t>
            </w:r>
          </w:p>
          <w:p>
            <w:pPr>
              <w:pStyle w:val="7"/>
              <w:tabs>
                <w:tab w:val="left" w:pos="70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能根据商品补货计划对商品采购价格和采购量进行管理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商品补货原则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4.1.2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商品补货注意事项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4.1.3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采购价格管理方法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销售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3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4.2.1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能根据网上交易信息，进行客户信息的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管理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4.2.2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能根据交易明细，完成交易评价处理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4.2.3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能根据交易数据，分析销售数据，制作销售报表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4.2.1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客户信息管理技巧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4.2.2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交易评价处理方法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4.2.3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销售报表制作方法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跨境电子商务师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跨境交易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促成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4.3.1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能通过多种渠道，挖掘并整理目标客户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信息，分析目标客户需求</w:t>
            </w:r>
          </w:p>
          <w:p>
            <w:pPr>
              <w:pStyle w:val="7"/>
              <w:tabs>
                <w:tab w:val="left" w:pos="68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4.3.2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能根据境外目标客户需求，结合商品特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性，撰写外文开发信</w:t>
            </w:r>
          </w:p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4.3.3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通过邮件或线上交流工具等形式与客户沟通交流，完成交易磋商</w:t>
            </w:r>
          </w:p>
          <w:p>
            <w:pPr>
              <w:pStyle w:val="7"/>
              <w:tabs>
                <w:tab w:val="left" w:pos="73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4.3.4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根据磋商结果，生成订单，以交易合同、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商业发票等形式确认订单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4.3.1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客户信息挖掘渠道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4.3.2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客户需求分析方法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4.3.3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外文开发信撰写技巧</w:t>
            </w:r>
          </w:p>
          <w:p>
            <w:pPr>
              <w:pStyle w:val="7"/>
              <w:tabs>
                <w:tab w:val="left" w:pos="73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4.3.4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商务谈判的技巧</w:t>
            </w:r>
          </w:p>
          <w:p>
            <w:pPr>
              <w:pStyle w:val="7"/>
              <w:tabs>
                <w:tab w:val="left" w:pos="742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4.3.5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商务合同基础、商业发票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制作知识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4.4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跨境电商店铺交易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能利用订单管理工具，结合跨境电商交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易状态，进行订单管理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4.4.2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能根据订单评价状态，结合评价内容，进行交易评价管理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4.4.3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能根据跨境电商店铺营销计划，结合商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品销售表现，进行商品管理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订单管理技巧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4.4.2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评价管理方法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4.4.3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商品定价方法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4.5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跨境物流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能根据国际物流运输要求，结合商品特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点，设计物流包装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4.5.2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能根据物流需求，结合不同渠道特点，进行物流渠道开发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4.5.3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能利用海外仓管理系统，结合海外仓模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式和服务内容，进行海外仓管理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4.5.1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商品包装技巧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4.5.2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物流渠道管理策略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4.5.3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海外仓管理技巧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" w:type="pct"/>
            <w:vMerge w:val="continue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4.6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跨境电商综合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服务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4.6.1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能根据跨境电商进出口监管政策，结合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跨境电商监管方式，办理跨境电商进出口通关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4.6.2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能根据跨境电商税收政策，准备退税资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料，办理跨境电商出口退税</w:t>
            </w:r>
          </w:p>
          <w:p>
            <w:pPr>
              <w:pStyle w:val="7"/>
              <w:tabs>
                <w:tab w:val="left" w:pos="743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4.6.3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能根据跨境电商税收政策，核算缴税金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额，办理跨境电商进口缴税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4.6.4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能根据跨境电商外汇政策，准备结汇资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料，办理跨境电商结汇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4.6.1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跨境电商通关政策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4.6.2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跨境电商税收政策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4.6.3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跨境综合税计算方法</w:t>
            </w:r>
          </w:p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4.6.4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跨境电商外汇政策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.客户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务</w:t>
            </w: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社群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741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5.1.1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能根据企业需求，进行社群的定位，并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建立社群</w:t>
            </w:r>
          </w:p>
          <w:p>
            <w:pPr>
              <w:pStyle w:val="7"/>
              <w:tabs>
                <w:tab w:val="left" w:pos="741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能通过推广渠道，吸引用户加入社群，提高社群用户数</w:t>
            </w:r>
          </w:p>
          <w:p>
            <w:pPr>
              <w:pStyle w:val="7"/>
              <w:tabs>
                <w:tab w:val="left" w:pos="68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能制定社群运营策略，提高社群用户活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跃度和留存率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社群定位方法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社群推广策略与技巧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5.1.3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社群用户运营策略与技巧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客户关系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90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能设计并管理客户忠诚度计划,提高客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户忠诚度</w:t>
            </w:r>
          </w:p>
          <w:p>
            <w:pPr>
              <w:pStyle w:val="7"/>
              <w:tabs>
                <w:tab w:val="left" w:pos="68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能分析客户流失的原因，制定挽回客户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的策略，提高客户挽回率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客户忠诚概念与意义</w:t>
            </w:r>
          </w:p>
          <w:p>
            <w:pPr>
              <w:pStyle w:val="7"/>
              <w:tabs>
                <w:tab w:val="left" w:pos="73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客户忠诚度管理方法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客户流失的原因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5.2.4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挽回流失客户的方法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跨境电子商务师</w:t>
            </w: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售后纠纷与投诉处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5.3.1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能根据店铺纠纷处理原则，处理买家因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未收到货产生的纠纷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5.3.2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能根据店铺纠纷处理原则，处理买家因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货物描述不符产生的纠纷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5.3.3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能根据店铺纠纷处理原则，处理买家因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物流问题产生的纠纷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5.3.4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能根据店铺纠纷处理原则，处理买家因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海关扣留产生的纠纷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5.3.1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未收到货纠纷处理原则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5.3.2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货不对板纠纷处理原则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5.3.3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物流纠纷处理技巧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5.3.4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海关纠纷产生原因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5" w:type="pct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5.4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跨境客户关系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管理</w:t>
            </w:r>
          </w:p>
        </w:tc>
        <w:tc>
          <w:tcPr>
            <w:tcW w:w="2195" w:type="pct"/>
            <w:gridSpan w:val="3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能根据客户信息收集原则，通过不同的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渠道，收集目标地区客户信息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5.4.2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能根据收集到的客户信息，按照店铺客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户分类原则，对境外客户进行分类</w:t>
            </w:r>
          </w:p>
          <w:p>
            <w:pPr>
              <w:pStyle w:val="7"/>
              <w:tabs>
                <w:tab w:val="left" w:pos="688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eastAsia="zh-CN"/>
              </w:rPr>
              <w:t>5.4.3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能根据不同类型客户特征，结合营销目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标，制定差异化营销策略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5.4.1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客户信息收集渠道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5.4.2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客户分类方法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</w:rPr>
              <w:t>5.4.3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差异化营销策略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restart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.商务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据分析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tabs>
                <w:tab w:val="left" w:pos="467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电子商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</w:rPr>
              <w:t>务数据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载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能根据电子商务数据分析的要求，进行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数据分析工具选择</w:t>
            </w:r>
          </w:p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能将电子商务相关数据加载到数据分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析工具中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能根据数据分析内容的要求，在数据分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析工具中设置数据模型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商务数据分析工具的选择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方法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数据分析工具的数据加载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方法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6.1.3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数据分析工具中数据模型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设置方法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6.2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务数据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表设计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作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能根据业务需求，设计电子商务数据报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表的整体结构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能根据业务需求，选择电子商务数据报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表中需展示的业务指标及相应的可视化图表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类型</w:t>
            </w:r>
          </w:p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能使用报表制作工具制作各项指标的可视化图表</w:t>
            </w:r>
          </w:p>
          <w:p>
            <w:pPr>
              <w:pStyle w:val="7"/>
              <w:tabs>
                <w:tab w:val="left" w:pos="69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能按照整体结构要求完成电子商务数据报表制作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电子商务数据报表的设计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原则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6.2.2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电子商务数据报表中的业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务指标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数据可视化图表的类型及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特点</w:t>
            </w:r>
          </w:p>
          <w:p>
            <w:pPr>
              <w:pStyle w:val="7"/>
              <w:tabs>
                <w:tab w:val="left" w:pos="687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6.2.4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电子商务数据报表的制作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pct"/>
          <w:trHeight w:val="20" w:hRule="atLeast"/>
          <w:jc w:val="center"/>
        </w:trPr>
        <w:tc>
          <w:tcPr>
            <w:tcW w:w="646" w:type="pct"/>
            <w:vMerge w:val="continue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56" w:type="pct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6.3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spacing w:val="44"/>
                <w:sz w:val="24"/>
                <w:szCs w:val="24"/>
                <w:lang w:eastAsia="zh-CN"/>
              </w:rPr>
              <w:t>务数据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计分析</w:t>
            </w:r>
          </w:p>
        </w:tc>
        <w:tc>
          <w:tcPr>
            <w:tcW w:w="2088" w:type="pct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6.3.1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能对交易相关数据进行统计分析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6.3.2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能对营销活动相关数据进行统计分析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6.3.1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商务数据统计分析的作用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6.3.2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交易数据分析方法</w:t>
            </w:r>
          </w:p>
          <w:p>
            <w:pPr>
              <w:pStyle w:val="7"/>
              <w:tabs>
                <w:tab w:val="left" w:pos="685"/>
              </w:tabs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w w:val="99"/>
                <w:sz w:val="24"/>
                <w:szCs w:val="24"/>
                <w:lang w:eastAsia="zh-CN"/>
              </w:rPr>
              <w:t>6.3.3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营销活动数据分析方法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四、权重表</w:t>
      </w:r>
    </w:p>
    <w:bookmarkEnd w:id="0"/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（一）理论知识</w:t>
      </w:r>
    </w:p>
    <w:tbl>
      <w:tblPr>
        <w:tblStyle w:val="8"/>
        <w:tblW w:w="46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982"/>
        <w:gridCol w:w="1396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77" w:type="pct"/>
            <w:gridSpan w:val="2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技能等级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项目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三级/高级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工（%）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317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跨境电子商务师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基本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求</w:t>
            </w: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职业道德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基础知识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相关知识要求</w:t>
            </w: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产品及服务信息管理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线上店铺设计与装修</w:t>
            </w: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营销推广</w:t>
            </w: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业务处理</w:t>
            </w: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客户服务</w:t>
            </w: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商务数据分析</w:t>
            </w:r>
          </w:p>
        </w:tc>
        <w:tc>
          <w:tcPr>
            <w:tcW w:w="91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电子商务战略规划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电子商务模式设计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581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技术管理与培训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317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82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100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（二）技能操作</w:t>
      </w:r>
    </w:p>
    <w:tbl>
      <w:tblPr>
        <w:tblStyle w:val="8"/>
        <w:tblW w:w="55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276"/>
        <w:gridCol w:w="1512"/>
        <w:gridCol w:w="1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72" w:type="pct"/>
            <w:gridSpan w:val="2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技能等级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项目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三级/高级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工（%）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372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网商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跨境电子商务师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技能要求</w:t>
            </w: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产品及服务信息管理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线上店铺设计与装修</w:t>
            </w: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营销推广</w:t>
            </w: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20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业务处理</w:t>
            </w: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客户服务</w:t>
            </w: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商务数据分析</w:t>
            </w:r>
          </w:p>
        </w:tc>
        <w:tc>
          <w:tcPr>
            <w:tcW w:w="812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20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电子商务战略规划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电子商务模式设计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39" w:type="pct"/>
            <w:vMerge w:val="continue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33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技术管理与培训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72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627" w:type="pct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0D647"/>
    <w:multiLevelType w:val="singleLevel"/>
    <w:tmpl w:val="D6C0D647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EAAF7087"/>
    <w:multiLevelType w:val="singleLevel"/>
    <w:tmpl w:val="EAAF7087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EEEC48A8"/>
    <w:multiLevelType w:val="singleLevel"/>
    <w:tmpl w:val="EEEC48A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10920081"/>
    <w:multiLevelType w:val="singleLevel"/>
    <w:tmpl w:val="10920081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23CD1A37"/>
    <w:multiLevelType w:val="singleLevel"/>
    <w:tmpl w:val="23CD1A37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282DC678"/>
    <w:multiLevelType w:val="singleLevel"/>
    <w:tmpl w:val="282DC67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6">
    <w:nsid w:val="58A24168"/>
    <w:multiLevelType w:val="singleLevel"/>
    <w:tmpl w:val="58A2416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7">
    <w:nsid w:val="627F5AB7"/>
    <w:multiLevelType w:val="singleLevel"/>
    <w:tmpl w:val="627F5AB7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8">
    <w:nsid w:val="66F18089"/>
    <w:multiLevelType w:val="singleLevel"/>
    <w:tmpl w:val="66F18089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9">
    <w:nsid w:val="6F31B388"/>
    <w:multiLevelType w:val="singleLevel"/>
    <w:tmpl w:val="6F31B38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GZiZGJmMjE5NTZkZWZiMGVjODllYmM0YTM4M2QifQ=="/>
    <w:docVar w:name="KSO_WPS_MARK_KEY" w:val="96cb3270-f836-4bc2-ad3a-1fdd3d31a908"/>
  </w:docVars>
  <w:rsids>
    <w:rsidRoot w:val="00000000"/>
    <w:rsid w:val="156B0D62"/>
    <w:rsid w:val="16224FE7"/>
    <w:rsid w:val="1C915908"/>
    <w:rsid w:val="264F6618"/>
    <w:rsid w:val="38BA10FD"/>
    <w:rsid w:val="43D514F7"/>
    <w:rsid w:val="46946462"/>
    <w:rsid w:val="4B471721"/>
    <w:rsid w:val="503F7A79"/>
    <w:rsid w:val="61A30FEA"/>
    <w:rsid w:val="67ED1076"/>
    <w:rsid w:val="6BED1BE7"/>
    <w:rsid w:val="6E3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5082</Words>
  <Characters>5928</Characters>
  <Lines>0</Lines>
  <Paragraphs>0</Paragraphs>
  <TotalTime>3</TotalTime>
  <ScaleCrop>false</ScaleCrop>
  <LinksUpToDate>false</LinksUpToDate>
  <CharactersWithSpaces>5965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2024-05-20T01:16:00Z</dcterms:created>
  <dc:creator>sazabi424</dc:creator>
  <cp:lastModifiedBy>某某某</cp:lastModifiedBy>
  <dcterms:modified xsi:type="dcterms:W3CDTF">2024-06-13T10:42:04Z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902558B82F464A1383DB55451B0FEBCE_12</vt:lpwstr>
  </property>
</Properties>
</file>